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0" w:afterAutospacing="0" w:line="616" w:lineRule="atLeast"/>
        <w:ind w:left="0" w:right="0" w:firstLine="0"/>
        <w:rPr>
          <w:rFonts w:ascii="Helvetica Neue" w:hAnsi="Helvetica Neue" w:eastAsia="Helvetica Neue" w:cs="Helvetica Neue"/>
          <w:i w:val="0"/>
          <w:iCs w:val="0"/>
          <w:caps w:val="0"/>
          <w:spacing w:val="11"/>
          <w:sz w:val="44"/>
          <w:szCs w:val="4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z w:val="44"/>
          <w:szCs w:val="44"/>
          <w:u w:val="none"/>
        </w:rPr>
        <w:t>【实用】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sz w:val="44"/>
          <w:szCs w:val="44"/>
          <w:u w:val="none"/>
          <w:lang w:val="en-US" w:eastAsia="zh-Hans"/>
        </w:rPr>
        <w:t>数电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z w:val="44"/>
          <w:szCs w:val="44"/>
          <w:u w:val="none"/>
        </w:rPr>
        <w:t>票红冲操作指南</w:t>
      </w: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Style w:val="6"/>
          <w:rFonts w:ascii="Helvetica Neue" w:hAnsi="Helvetica Neue" w:eastAsia="Helvetica Neue" w:cs="Helvetica Neue"/>
          <w:i w:val="0"/>
          <w:iCs w:val="0"/>
          <w:caps w:val="0"/>
          <w:color w:val="FFFFFF"/>
          <w:spacing w:val="0"/>
          <w:kern w:val="0"/>
          <w:sz w:val="34"/>
          <w:szCs w:val="34"/>
          <w:u w:val="none"/>
          <w:lang w:val="en-US" w:eastAsia="zh-CN" w:bidi="ar"/>
        </w:rPr>
        <w:t>一、</w:t>
      </w:r>
      <w:r>
        <w:rPr>
          <w:rStyle w:val="6"/>
          <w:rFonts w:hint="eastAsia" w:ascii="Helvetica Neue" w:hAnsi="Helvetica Neue" w:eastAsia="Helvetica Neue" w:cs="Helvetica Neue"/>
          <w:i w:val="0"/>
          <w:iCs w:val="0"/>
          <w:caps w:val="0"/>
          <w:color w:val="auto"/>
          <w:spacing w:val="0"/>
          <w:kern w:val="0"/>
          <w:sz w:val="34"/>
          <w:szCs w:val="34"/>
          <w:u w:val="none"/>
          <w:lang w:val="en-US" w:eastAsia="zh-Hans" w:bidi="ar"/>
        </w:rPr>
        <w:t>一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auto"/>
          <w:spacing w:val="0"/>
          <w:kern w:val="0"/>
          <w:sz w:val="34"/>
          <w:szCs w:val="34"/>
          <w:u w:val="none"/>
          <w:lang w:eastAsia="zh-Hans" w:bidi="ar"/>
        </w:rPr>
        <w:t>、</w:t>
      </w:r>
      <w:r>
        <w:rPr>
          <w:rStyle w:val="6"/>
          <w:rFonts w:ascii="Helvetica Neue" w:hAnsi="Helvetica Neue" w:eastAsia="Helvetica Neue" w:cs="Helvetica Neue"/>
          <w:i w:val="0"/>
          <w:iCs w:val="0"/>
          <w:caps w:val="0"/>
          <w:color w:val="auto"/>
          <w:spacing w:val="0"/>
          <w:kern w:val="0"/>
          <w:sz w:val="34"/>
          <w:szCs w:val="34"/>
          <w:u w:val="none"/>
          <w:lang w:val="en-US" w:eastAsia="zh-CN" w:bidi="ar"/>
        </w:rPr>
        <w:t>红字发票信息确认单的开具及确认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  <w:t>（一）开票方开具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  <w:lang w:val="en-US" w:eastAsia="zh-Hans"/>
        </w:rPr>
        <w:t>数电票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  <w:t>后，受票方未做用途确认及入账确认的，开票方在电子发票服务平台填开《红字发票信息确认单》后全额开具红字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  <w:lang w:val="en-US" w:eastAsia="zh-Hans"/>
        </w:rPr>
        <w:t>数电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  <w:t>票，无需受票方确认。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  <w:t>操作流程如下：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0"/>
          <w:sz w:val="34"/>
          <w:szCs w:val="34"/>
          <w:u w:val="none"/>
        </w:rPr>
        <w:t>1.功能菜单依次选择【开票业务】-【红字发票开具】；在搜索栏输入【红字发票开具】，可快速查找【红字发票开具】。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66690" cy="2365375"/>
            <wp:effectExtent l="0" t="0" r="16510" b="222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lang w:val="en-US" w:eastAsia="zh-CN" w:bidi="ar"/>
        </w:rPr>
        <w:t>或者可通过选择【税务数字账户】-【红字信息确认单】进入红字开具模块。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57800" cy="1903730"/>
            <wp:effectExtent l="0" t="0" r="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75580" cy="2305685"/>
            <wp:effectExtent l="0" t="0" r="762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2.纳税人在主页面-常用功能模块点击“红字发票确认信息录入”，进入新增红字发票确认信息界面。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94045" cy="2567940"/>
            <wp:effectExtent l="0" t="0" r="8255" b="10160"/>
            <wp:docPr id="25" name="图片 4" descr="图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图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3.录入查询条件，点击【查询】按钮。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694045" cy="2567940"/>
            <wp:effectExtent l="0" t="0" r="8255" b="10160"/>
            <wp:docPr id="23" name="图片 2" descr="图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图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在页面点击“选择”，将选中的蓝字发票信息自动带入到页面。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fill="FFF5E8"/>
          <w:lang w:val="en-US" w:eastAsia="zh-CN" w:bidi="ar"/>
        </w:rPr>
      </w:pPr>
      <w:r>
        <w:drawing>
          <wp:inline distT="0" distB="0" distL="114300" distR="114300">
            <wp:extent cx="5694045" cy="2567940"/>
            <wp:effectExtent l="0" t="0" r="8255" b="10160"/>
            <wp:docPr id="7" name="图片 1" descr="图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图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5.点击【提交】按钮，提示《确认单》提交成功。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85790" cy="2759710"/>
            <wp:effectExtent l="0" t="0" r="381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（二）受票方已进行用途确认或入账确认的。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1.受票方使用电子发票服务平台，开票方或受票方均可在电子发票服务平台填开并上传《红字发票信息确认单》，经对方在电子发票服务平台确认后，开票方才可全额或部分开具红字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  <w:lang w:val="en-US" w:eastAsia="zh-Hans"/>
        </w:rPr>
        <w:t>数电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票。确认操作如下：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（1）纳税人登录后需在主页面（红字发票开具初始化页面）点击“红字发票确认信息处理”。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94045" cy="2710180"/>
            <wp:effectExtent l="0" t="0" r="8255" b="7620"/>
            <wp:docPr id="26" name="图片 5" descr="图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图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（2）录入查询条件，点击【查询】按钮。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94045" cy="2710180"/>
            <wp:effectExtent l="0" t="0" r="8255" b="7620"/>
            <wp:docPr id="27" name="图片 6" descr="图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图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（3）点击【查看】按钮，进入页面进行信息确认。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94045" cy="2710180"/>
            <wp:effectExtent l="0" t="0" r="8255" b="7620"/>
            <wp:docPr id="28" name="图片 7" descr="图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图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（4）点击【确认】按钮，提示确认成功。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2.受票方继续使用增值税发票综合服务平台，由开票方在电子发票服务平台填开并上传《确认单》，经受票方在增值税发票综合服务平台确认后，开票方全额或部分开具红字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  <w:lang w:val="en-US" w:eastAsia="zh-Hans"/>
        </w:rPr>
        <w:t>数电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票或红字纸质发票。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确认操作如下：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4" w:lineRule="atLeast"/>
        <w:ind w:left="0" w:right="0" w:firstLine="42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E3E3E"/>
          <w:spacing w:val="0"/>
          <w:sz w:val="34"/>
          <w:szCs w:val="34"/>
          <w:u w:val="none"/>
        </w:rPr>
        <w:t>（1）在菜单中依次选择【发票管理】—【红字申请确认】，进入如下界面。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14315" cy="1981200"/>
            <wp:effectExtent l="0" t="0" r="1968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（2）选择“待确认”，根据发票信息输入发票号码和销方识别号，点击【查询】。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06060" cy="1225550"/>
            <wp:effectExtent l="0" t="0" r="2540" b="1905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（3）查询结果显示如下图所示：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16220" cy="1066800"/>
            <wp:effectExtent l="0" t="0" r="1778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（4）向右拖动滑动条，点击【操作】。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07330" cy="1005205"/>
            <wp:effectExtent l="0" t="0" r="1270" b="1079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5.弹出窗口，如下图所示：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004435" cy="3265170"/>
            <wp:effectExtent l="0" t="0" r="24765" b="1143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6.在弹出窗口中查看红字发票信息确认单的数据是否正确，向下滑动竖型条，进入界面。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89880" cy="3537585"/>
            <wp:effectExtent l="0" t="0" r="20320" b="184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E3E3E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7.核对无误后点击【同意】按钮。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PingFangSC-light" w:hAnsi="PingFangSC-light" w:eastAsia="PingFangSC-light" w:cs="PingFangSC-light"/>
          <w:i w:val="0"/>
          <w:iCs w:val="0"/>
          <w:caps w:val="0"/>
          <w:spacing w:val="2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52415" cy="3562985"/>
            <wp:effectExtent l="0" t="0" r="6985" b="1841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40"/>
          <w:szCs w:val="48"/>
          <w:lang w:val="en-US" w:eastAsia="zh-Han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40"/>
          <w:szCs w:val="48"/>
          <w:lang w:val="en-US" w:eastAsia="zh-Han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  <w:lang w:val="en-US" w:eastAsia="zh-Hans"/>
        </w:rPr>
        <w:t>二</w:t>
      </w:r>
      <w:r>
        <w:rPr>
          <w:rFonts w:hint="default"/>
          <w:b/>
          <w:bCs/>
          <w:sz w:val="40"/>
          <w:szCs w:val="48"/>
          <w:lang w:eastAsia="zh-Hans"/>
        </w:rPr>
        <w:t>、</w:t>
      </w:r>
      <w:r>
        <w:rPr>
          <w:rFonts w:hint="eastAsia"/>
          <w:b/>
          <w:bCs/>
          <w:sz w:val="40"/>
          <w:szCs w:val="48"/>
        </w:rPr>
        <w:t>开具红字发票</w:t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1.当红字确认单状态是购销双方已确认状态或者无需确认状态时，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开票方在主页面（红字发票开具页面）</w:t>
      </w: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-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常用功能模块中点击“红字发票开具”</w:t>
      </w: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94045" cy="2567940"/>
            <wp:effectExtent l="0" t="0" r="8255" b="10160"/>
            <wp:docPr id="29" name="图片 8" descr="图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图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2.点击【去开票】按钮，进入红字发票开具页面。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94045" cy="2567940"/>
            <wp:effectExtent l="0" t="0" r="8255" b="10160"/>
            <wp:docPr id="30" name="图片 9" descr="图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图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shd w:val="clear" w:color="auto" w:fill="auto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3.点击右上角按钮，也可切换到票面模式。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94045" cy="2567940"/>
            <wp:effectExtent l="0" t="0" r="8255" b="10160"/>
            <wp:docPr id="32" name="图片 11" descr="图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图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0" w:firstLineChars="200"/>
        <w:jc w:val="left"/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4.【开具发票】按钮，提示红字发票开具成功。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94045" cy="2567940"/>
            <wp:effectExtent l="0" t="0" r="8255" b="10160"/>
            <wp:docPr id="33" name="图片 12" descr="图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图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ind w:firstLine="680" w:firstLineChars="200"/>
        <w:jc w:val="left"/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80" w:firstLineChars="200"/>
        <w:jc w:val="left"/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现在大家对</w:t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Hans" w:bidi="ar"/>
        </w:rPr>
        <w:t>数电</w:t>
      </w:r>
      <w:r>
        <w:rPr>
          <w:rFonts w:ascii="Helvetica Neue" w:hAnsi="Helvetica Neue" w:eastAsia="Helvetica Neue" w:cs="Helvetica Neue"/>
          <w:i w:val="0"/>
          <w:iCs w:val="0"/>
          <w:caps w:val="0"/>
          <w:spacing w:val="0"/>
          <w:kern w:val="0"/>
          <w:sz w:val="34"/>
          <w:szCs w:val="34"/>
          <w:u w:val="none"/>
          <w:shd w:val="clear" w:color="auto" w:fill="auto"/>
          <w:lang w:val="en-US" w:eastAsia="zh-CN" w:bidi="ar"/>
        </w:rPr>
        <w:t>票的红冲流程有了一些了解了吧~下面这张表格也可以辅助大家记忆哦~</w:t>
      </w:r>
    </w:p>
    <w:tbl>
      <w:tblPr>
        <w:tblStyle w:val="4"/>
        <w:tblW w:w="8258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287"/>
        <w:gridCol w:w="1388"/>
        <w:gridCol w:w="1582"/>
        <w:gridCol w:w="1009"/>
        <w:gridCol w:w="10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82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数电票红冲操作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受票方系统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是否用途确认或入账确认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红冲发起方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红冲发起系统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信息确认方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信息确认系统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否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无需确认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无需确认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受票方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受票方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增值税发票综合服务平台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否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无需确认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无需确认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开票方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电子发票服务平台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受票方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增值税发票综合服务平台</w:t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40"/>
          <w:szCs w:val="4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BC3927"/>
    <w:multiLevelType w:val="singleLevel"/>
    <w:tmpl w:val="5EBC392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0Y2QxZjI4NzA5NDMxYTQ2ZjQ5OWFmOTg0ZTdiODMifQ=="/>
  </w:docVars>
  <w:rsids>
    <w:rsidRoot w:val="FB33E286"/>
    <w:rsid w:val="1C546D94"/>
    <w:rsid w:val="1D2D5A6A"/>
    <w:rsid w:val="2A9B3117"/>
    <w:rsid w:val="354C6B34"/>
    <w:rsid w:val="4B131174"/>
    <w:rsid w:val="7DDFA7EF"/>
    <w:rsid w:val="7F2D6D6A"/>
    <w:rsid w:val="F2CB4ACB"/>
    <w:rsid w:val="F9756FAF"/>
    <w:rsid w:val="FB33E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1134</Words>
  <Characters>1147</Characters>
  <Lines>0</Lines>
  <Paragraphs>0</Paragraphs>
  <TotalTime>0</TotalTime>
  <ScaleCrop>false</ScaleCrop>
  <LinksUpToDate>false</LinksUpToDate>
  <CharactersWithSpaces>1147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2023-04-25T15:11:00Z</dcterms:created>
  <dc:creator>吕梦宙</dc:creator>
  <cp:lastModifiedBy>未生</cp:lastModifiedBy>
  <dcterms:modified xsi:type="dcterms:W3CDTF">2023-04-24T13:59:53Z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B99FDAE1216E27BBA22B4664769632B5</vt:lpwstr>
  </property>
</Properties>
</file>