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883" w:rsidRDefault="00B8794C" w:rsidP="0048561D">
      <w:pPr>
        <w:jc w:val="center"/>
        <w:rPr>
          <w:rFonts w:hint="eastAsia"/>
          <w:b/>
          <w:bCs/>
          <w:sz w:val="32"/>
          <w:szCs w:val="32"/>
        </w:rPr>
      </w:pPr>
      <w:bookmarkStart w:id="0" w:name="_GoBack"/>
      <w:bookmarkEnd w:id="0"/>
      <w:r>
        <w:rPr>
          <w:rFonts w:hint="eastAsia"/>
          <w:b/>
          <w:bCs/>
          <w:sz w:val="32"/>
          <w:szCs w:val="32"/>
        </w:rPr>
        <w:t>2021</w:t>
      </w:r>
      <w:r>
        <w:rPr>
          <w:rFonts w:hint="eastAsia"/>
          <w:b/>
          <w:bCs/>
          <w:sz w:val="32"/>
          <w:szCs w:val="32"/>
        </w:rPr>
        <w:t>年</w:t>
      </w:r>
      <w:r>
        <w:rPr>
          <w:rFonts w:hint="eastAsia"/>
          <w:b/>
          <w:bCs/>
          <w:sz w:val="32"/>
          <w:szCs w:val="32"/>
        </w:rPr>
        <w:t>10</w:t>
      </w:r>
      <w:r>
        <w:rPr>
          <w:rFonts w:hint="eastAsia"/>
          <w:b/>
          <w:bCs/>
          <w:sz w:val="32"/>
          <w:szCs w:val="32"/>
        </w:rPr>
        <w:t>月大征期常见申报问题</w:t>
      </w:r>
    </w:p>
    <w:p w:rsidR="0048561D" w:rsidRDefault="0048561D" w:rsidP="0048561D">
      <w:pPr>
        <w:jc w:val="center"/>
        <w:rPr>
          <w:b/>
          <w:bCs/>
          <w:sz w:val="32"/>
          <w:szCs w:val="32"/>
        </w:rPr>
      </w:pPr>
    </w:p>
    <w:p w:rsidR="00EC2883" w:rsidRDefault="00B8794C">
      <w:pPr>
        <w:rPr>
          <w:sz w:val="28"/>
          <w:szCs w:val="28"/>
        </w:rPr>
      </w:pPr>
      <w:r>
        <w:rPr>
          <w:rFonts w:hint="eastAsia"/>
          <w:sz w:val="28"/>
          <w:szCs w:val="28"/>
        </w:rPr>
        <w:t xml:space="preserve">1. </w:t>
      </w:r>
      <w:r>
        <w:rPr>
          <w:rFonts w:hint="eastAsia"/>
          <w:sz w:val="28"/>
          <w:szCs w:val="28"/>
        </w:rPr>
        <w:t>自然人电子税务局（扣缴端），点击税款缴纳</w:t>
      </w:r>
      <w:r>
        <w:rPr>
          <w:rFonts w:hint="eastAsia"/>
          <w:sz w:val="28"/>
          <w:szCs w:val="28"/>
        </w:rPr>
        <w:t>-</w:t>
      </w:r>
      <w:r>
        <w:rPr>
          <w:rFonts w:hint="eastAsia"/>
          <w:sz w:val="28"/>
          <w:szCs w:val="28"/>
        </w:rPr>
        <w:t>三方协议缴税，提示“您刚才切换了缴税方式，如果您存在查询不到的申报欠税信息，建议您</w:t>
      </w:r>
      <w:r>
        <w:rPr>
          <w:rFonts w:hint="eastAsia"/>
          <w:sz w:val="28"/>
          <w:szCs w:val="28"/>
        </w:rPr>
        <w:t>30</w:t>
      </w:r>
      <w:r>
        <w:rPr>
          <w:rFonts w:hint="eastAsia"/>
          <w:sz w:val="28"/>
          <w:szCs w:val="28"/>
        </w:rPr>
        <w:t>分钟后重试”？</w:t>
      </w:r>
    </w:p>
    <w:p w:rsidR="00EC2883" w:rsidRDefault="00B8794C">
      <w:pPr>
        <w:rPr>
          <w:sz w:val="28"/>
          <w:szCs w:val="28"/>
        </w:rPr>
      </w:pPr>
      <w:r>
        <w:rPr>
          <w:noProof/>
        </w:rPr>
        <w:drawing>
          <wp:inline distT="0" distB="0" distL="0" distR="0">
            <wp:extent cx="5133975" cy="20859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133975" cy="2085975"/>
                    </a:xfrm>
                    <a:prstGeom prst="rect">
                      <a:avLst/>
                    </a:prstGeom>
                  </pic:spPr>
                </pic:pic>
              </a:graphicData>
            </a:graphic>
          </wp:inline>
        </w:drawing>
      </w:r>
    </w:p>
    <w:p w:rsidR="00EC2883" w:rsidRDefault="00B8794C">
      <w:pPr>
        <w:rPr>
          <w:sz w:val="28"/>
          <w:szCs w:val="28"/>
        </w:rPr>
      </w:pPr>
      <w:r>
        <w:rPr>
          <w:rFonts w:hint="eastAsia"/>
          <w:sz w:val="28"/>
          <w:szCs w:val="28"/>
        </w:rPr>
        <w:t>答：等</w:t>
      </w:r>
      <w:r>
        <w:rPr>
          <w:rFonts w:hint="eastAsia"/>
          <w:sz w:val="28"/>
          <w:szCs w:val="28"/>
        </w:rPr>
        <w:t>30</w:t>
      </w:r>
      <w:r>
        <w:rPr>
          <w:rFonts w:hint="eastAsia"/>
          <w:sz w:val="28"/>
          <w:szCs w:val="28"/>
        </w:rPr>
        <w:t>分钟后，重新再发起扣款。</w:t>
      </w:r>
    </w:p>
    <w:p w:rsidR="00EC2883" w:rsidRDefault="00EC2883">
      <w:pPr>
        <w:rPr>
          <w:sz w:val="28"/>
          <w:szCs w:val="28"/>
        </w:rPr>
      </w:pPr>
    </w:p>
    <w:p w:rsidR="00EC2883" w:rsidRDefault="00B8794C">
      <w:pPr>
        <w:rPr>
          <w:sz w:val="28"/>
          <w:szCs w:val="28"/>
        </w:rPr>
      </w:pPr>
      <w:r>
        <w:rPr>
          <w:rFonts w:hint="eastAsia"/>
          <w:sz w:val="28"/>
          <w:szCs w:val="28"/>
        </w:rPr>
        <w:t>2.</w:t>
      </w:r>
      <w:r>
        <w:rPr>
          <w:rFonts w:hint="eastAsia"/>
          <w:sz w:val="28"/>
          <w:szCs w:val="28"/>
        </w:rPr>
        <w:t>环保税附表</w:t>
      </w:r>
      <w:r>
        <w:rPr>
          <w:rFonts w:hint="eastAsia"/>
          <w:sz w:val="28"/>
          <w:szCs w:val="28"/>
        </w:rPr>
        <w:t>-</w:t>
      </w:r>
      <w:r>
        <w:rPr>
          <w:rFonts w:hint="eastAsia"/>
          <w:sz w:val="28"/>
          <w:szCs w:val="28"/>
        </w:rPr>
        <w:t>固体废物基础信息采集表，右下角没有新增按钮？</w:t>
      </w:r>
    </w:p>
    <w:p w:rsidR="00EC2883" w:rsidRDefault="00B8794C">
      <w:pPr>
        <w:rPr>
          <w:sz w:val="28"/>
          <w:szCs w:val="28"/>
        </w:rPr>
      </w:pPr>
      <w:r>
        <w:rPr>
          <w:noProof/>
        </w:rPr>
        <w:drawing>
          <wp:inline distT="0" distB="0" distL="0" distR="0">
            <wp:extent cx="5274310" cy="912495"/>
            <wp:effectExtent l="0" t="0" r="254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74310" cy="912627"/>
                    </a:xfrm>
                    <a:prstGeom prst="rect">
                      <a:avLst/>
                    </a:prstGeom>
                  </pic:spPr>
                </pic:pic>
              </a:graphicData>
            </a:graphic>
          </wp:inline>
        </w:drawing>
      </w:r>
    </w:p>
    <w:p w:rsidR="00EC2883" w:rsidRDefault="00B8794C">
      <w:pPr>
        <w:rPr>
          <w:sz w:val="28"/>
          <w:szCs w:val="28"/>
        </w:rPr>
      </w:pPr>
      <w:r>
        <w:rPr>
          <w:rFonts w:hint="eastAsia"/>
          <w:sz w:val="28"/>
          <w:szCs w:val="28"/>
        </w:rPr>
        <w:t>答：需要通过环境保护税源信息采集进去附表采集，如果通过办理中业务已提交成功的详情进去的是没有添加按钮的。</w:t>
      </w:r>
    </w:p>
    <w:p w:rsidR="00EC2883" w:rsidRDefault="00B8794C">
      <w:pPr>
        <w:rPr>
          <w:sz w:val="28"/>
          <w:szCs w:val="28"/>
        </w:rPr>
      </w:pPr>
      <w:r>
        <w:rPr>
          <w:noProof/>
        </w:rPr>
        <w:drawing>
          <wp:inline distT="0" distB="0" distL="0" distR="0">
            <wp:extent cx="5274310" cy="164719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5274310" cy="1647611"/>
                    </a:xfrm>
                    <a:prstGeom prst="rect">
                      <a:avLst/>
                    </a:prstGeom>
                  </pic:spPr>
                </pic:pic>
              </a:graphicData>
            </a:graphic>
          </wp:inline>
        </w:drawing>
      </w:r>
    </w:p>
    <w:p w:rsidR="00EC2883" w:rsidRDefault="00B8794C">
      <w:pPr>
        <w:rPr>
          <w:sz w:val="28"/>
          <w:szCs w:val="28"/>
        </w:rPr>
      </w:pPr>
      <w:r>
        <w:rPr>
          <w:noProof/>
        </w:rPr>
        <w:lastRenderedPageBreak/>
        <w:drawing>
          <wp:inline distT="0" distB="0" distL="0" distR="0">
            <wp:extent cx="5274310" cy="247650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5274310" cy="2476606"/>
                    </a:xfrm>
                    <a:prstGeom prst="rect">
                      <a:avLst/>
                    </a:prstGeom>
                  </pic:spPr>
                </pic:pic>
              </a:graphicData>
            </a:graphic>
          </wp:inline>
        </w:drawing>
      </w:r>
    </w:p>
    <w:p w:rsidR="00EC2883" w:rsidRDefault="00EC2883">
      <w:pPr>
        <w:rPr>
          <w:sz w:val="28"/>
          <w:szCs w:val="28"/>
        </w:rPr>
      </w:pPr>
    </w:p>
    <w:p w:rsidR="00EC2883" w:rsidRDefault="00B8794C">
      <w:pPr>
        <w:rPr>
          <w:sz w:val="28"/>
          <w:szCs w:val="28"/>
        </w:rPr>
      </w:pPr>
      <w:r>
        <w:rPr>
          <w:rFonts w:hint="eastAsia"/>
          <w:sz w:val="28"/>
          <w:szCs w:val="28"/>
        </w:rPr>
        <w:t>3.</w:t>
      </w:r>
      <w:r>
        <w:rPr>
          <w:rFonts w:hint="eastAsia"/>
          <w:sz w:val="28"/>
          <w:szCs w:val="28"/>
        </w:rPr>
        <w:t>自然人电子税务局（扣缴端），经营所得个人所得税完税证明开具保存后，文件打开只有如下的信息，看不到具体的完税证明信息？</w:t>
      </w:r>
    </w:p>
    <w:p w:rsidR="00EC2883" w:rsidRDefault="00B8794C">
      <w:pPr>
        <w:rPr>
          <w:sz w:val="28"/>
          <w:szCs w:val="28"/>
        </w:rPr>
      </w:pPr>
      <w:r>
        <w:rPr>
          <w:noProof/>
        </w:rPr>
        <w:drawing>
          <wp:inline distT="0" distB="0" distL="0" distR="0">
            <wp:extent cx="5274310" cy="935355"/>
            <wp:effectExtent l="0" t="0" r="2540" b="0"/>
            <wp:docPr id="6" name="图片 6" desc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png"/>
                    <pic:cNvPicPr>
                      <a:picLocks noChangeAspect="1" noChangeArrowheads="1"/>
                    </pic:cNvPicPr>
                  </pic:nvPicPr>
                  <pic:blipFill>
                    <a:blip r:embed="rId1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74310" cy="935765"/>
                    </a:xfrm>
                    <a:prstGeom prst="rect">
                      <a:avLst/>
                    </a:prstGeom>
                    <a:noFill/>
                    <a:ln>
                      <a:noFill/>
                    </a:ln>
                  </pic:spPr>
                </pic:pic>
              </a:graphicData>
            </a:graphic>
          </wp:inline>
        </w:drawing>
      </w:r>
    </w:p>
    <w:p w:rsidR="00EC2883" w:rsidRDefault="00B8794C">
      <w:pPr>
        <w:rPr>
          <w:sz w:val="28"/>
          <w:szCs w:val="28"/>
        </w:rPr>
      </w:pPr>
      <w:r>
        <w:rPr>
          <w:rFonts w:hint="eastAsia"/>
          <w:sz w:val="28"/>
          <w:szCs w:val="28"/>
        </w:rPr>
        <w:t>答：点保存是直接保存开具的结果的文字，点确定后选择需要保存的路径再打开即可。</w:t>
      </w:r>
    </w:p>
    <w:p w:rsidR="00EC2883" w:rsidRDefault="00B8794C">
      <w:pPr>
        <w:rPr>
          <w:sz w:val="28"/>
          <w:szCs w:val="28"/>
        </w:rPr>
      </w:pPr>
      <w:r>
        <w:rPr>
          <w:noProof/>
        </w:rPr>
        <w:drawing>
          <wp:inline distT="0" distB="0" distL="0" distR="0">
            <wp:extent cx="5274310" cy="2968625"/>
            <wp:effectExtent l="0" t="0" r="254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a:stretch>
                      <a:fillRect/>
                    </a:stretch>
                  </pic:blipFill>
                  <pic:spPr>
                    <a:xfrm>
                      <a:off x="0" y="0"/>
                      <a:ext cx="5274310" cy="2968631"/>
                    </a:xfrm>
                    <a:prstGeom prst="rect">
                      <a:avLst/>
                    </a:prstGeom>
                  </pic:spPr>
                </pic:pic>
              </a:graphicData>
            </a:graphic>
          </wp:inline>
        </w:drawing>
      </w:r>
    </w:p>
    <w:p w:rsidR="00EC2883" w:rsidRDefault="00B8794C">
      <w:pPr>
        <w:rPr>
          <w:sz w:val="28"/>
          <w:szCs w:val="28"/>
        </w:rPr>
      </w:pPr>
      <w:r>
        <w:rPr>
          <w:rFonts w:hint="eastAsia"/>
          <w:sz w:val="28"/>
          <w:szCs w:val="28"/>
        </w:rPr>
        <w:lastRenderedPageBreak/>
        <w:t>4.</w:t>
      </w:r>
      <w:r>
        <w:rPr>
          <w:rFonts w:hint="eastAsia"/>
          <w:sz w:val="28"/>
          <w:szCs w:val="28"/>
        </w:rPr>
        <w:t>公司员工丢失了一张铁路车票。在这种情况下，用什么凭证抵扣增值税进项税额？</w:t>
      </w:r>
    </w:p>
    <w:p w:rsidR="00EC2883" w:rsidRDefault="00B8794C">
      <w:pPr>
        <w:rPr>
          <w:sz w:val="28"/>
          <w:szCs w:val="28"/>
        </w:rPr>
      </w:pPr>
      <w:r>
        <w:rPr>
          <w:rFonts w:hint="eastAsia"/>
          <w:sz w:val="28"/>
          <w:szCs w:val="28"/>
        </w:rPr>
        <w:t>答：纳税人应以注明旅客身份信息的铁路车票、公路、水路等其他客票作为进项税额抵扣依据。如果丢失票据，你需要从开票方取得补办票据，作为抵扣依据计算抵扣增值税进项税额。</w:t>
      </w:r>
    </w:p>
    <w:p w:rsidR="00EC2883" w:rsidRDefault="00EC2883">
      <w:pPr>
        <w:rPr>
          <w:sz w:val="28"/>
          <w:szCs w:val="28"/>
        </w:rPr>
      </w:pPr>
    </w:p>
    <w:p w:rsidR="00EC2883" w:rsidRDefault="00B8794C">
      <w:pPr>
        <w:rPr>
          <w:sz w:val="28"/>
          <w:szCs w:val="28"/>
        </w:rPr>
      </w:pPr>
      <w:r>
        <w:rPr>
          <w:rFonts w:hint="eastAsia"/>
          <w:sz w:val="28"/>
          <w:szCs w:val="28"/>
        </w:rPr>
        <w:t>5.</w:t>
      </w:r>
      <w:r>
        <w:rPr>
          <w:rFonts w:hint="eastAsia"/>
          <w:sz w:val="28"/>
          <w:szCs w:val="28"/>
        </w:rPr>
        <w:t>我公司拟将闲置厂房改造后出租给员工居住，请问，我公司应缴纳的</w:t>
      </w:r>
      <w:r>
        <w:rPr>
          <w:rFonts w:hint="eastAsia"/>
          <w:sz w:val="28"/>
          <w:szCs w:val="28"/>
        </w:rPr>
        <w:t>房产税有何优惠？</w:t>
      </w:r>
    </w:p>
    <w:p w:rsidR="00EC2883" w:rsidRDefault="00B8794C">
      <w:pPr>
        <w:rPr>
          <w:sz w:val="28"/>
          <w:szCs w:val="28"/>
        </w:rPr>
      </w:pPr>
      <w:r>
        <w:rPr>
          <w:rFonts w:hint="eastAsia"/>
          <w:sz w:val="28"/>
          <w:szCs w:val="28"/>
        </w:rPr>
        <w:t>答：企事业单位、社会团体以及其他组织向个人、专业化规模化住房租赁企业出租上述保障性租赁住房，减按</w:t>
      </w:r>
      <w:r>
        <w:rPr>
          <w:rFonts w:hint="eastAsia"/>
          <w:sz w:val="28"/>
          <w:szCs w:val="28"/>
        </w:rPr>
        <w:t>4%</w:t>
      </w:r>
      <w:r>
        <w:rPr>
          <w:rFonts w:hint="eastAsia"/>
          <w:sz w:val="28"/>
          <w:szCs w:val="28"/>
        </w:rPr>
        <w:t>的税率征收房产税。（</w:t>
      </w:r>
      <w:r>
        <w:rPr>
          <w:rFonts w:hint="eastAsia"/>
          <w:sz w:val="28"/>
          <w:szCs w:val="28"/>
        </w:rPr>
        <w:t>10</w:t>
      </w:r>
      <w:r>
        <w:rPr>
          <w:rFonts w:hint="eastAsia"/>
          <w:sz w:val="28"/>
          <w:szCs w:val="28"/>
        </w:rPr>
        <w:t>月</w:t>
      </w:r>
      <w:r>
        <w:rPr>
          <w:rFonts w:hint="eastAsia"/>
          <w:sz w:val="28"/>
          <w:szCs w:val="28"/>
        </w:rPr>
        <w:t>1</w:t>
      </w:r>
      <w:r>
        <w:rPr>
          <w:rFonts w:hint="eastAsia"/>
          <w:sz w:val="28"/>
          <w:szCs w:val="28"/>
        </w:rPr>
        <w:t>日起执行）</w:t>
      </w:r>
    </w:p>
    <w:p w:rsidR="00EC2883" w:rsidRDefault="00EC2883">
      <w:pPr>
        <w:rPr>
          <w:sz w:val="28"/>
          <w:szCs w:val="28"/>
        </w:rPr>
      </w:pPr>
    </w:p>
    <w:p w:rsidR="00EC2883" w:rsidRDefault="00B8794C">
      <w:pPr>
        <w:rPr>
          <w:sz w:val="28"/>
          <w:szCs w:val="28"/>
        </w:rPr>
      </w:pPr>
      <w:r>
        <w:rPr>
          <w:rFonts w:hint="eastAsia"/>
          <w:sz w:val="28"/>
          <w:szCs w:val="28"/>
        </w:rPr>
        <w:t>6.</w:t>
      </w:r>
      <w:r>
        <w:rPr>
          <w:rFonts w:hint="eastAsia"/>
          <w:sz w:val="28"/>
          <w:szCs w:val="28"/>
        </w:rPr>
        <w:t>委托境外个人进行的研发活动，研发费用可以加计税前扣除吗？</w:t>
      </w:r>
    </w:p>
    <w:p w:rsidR="00EC2883" w:rsidRDefault="00B8794C">
      <w:pPr>
        <w:rPr>
          <w:sz w:val="28"/>
          <w:szCs w:val="28"/>
        </w:rPr>
      </w:pPr>
      <w:r>
        <w:rPr>
          <w:rFonts w:hint="eastAsia"/>
          <w:sz w:val="28"/>
          <w:szCs w:val="28"/>
        </w:rPr>
        <w:t>答：企业委托境外个人进行研发活动所发生的研发费用不得加计扣除。</w:t>
      </w:r>
    </w:p>
    <w:p w:rsidR="00EC2883" w:rsidRDefault="00B8794C">
      <w:pPr>
        <w:rPr>
          <w:sz w:val="28"/>
          <w:szCs w:val="28"/>
        </w:rPr>
      </w:pPr>
      <w:r>
        <w:rPr>
          <w:rFonts w:hint="eastAsia"/>
          <w:sz w:val="28"/>
          <w:szCs w:val="28"/>
        </w:rPr>
        <w:t>政策依据：</w:t>
      </w:r>
    </w:p>
    <w:p w:rsidR="00EC2883" w:rsidRDefault="00B8794C">
      <w:pPr>
        <w:rPr>
          <w:sz w:val="28"/>
          <w:szCs w:val="28"/>
        </w:rPr>
      </w:pPr>
      <w:r>
        <w:rPr>
          <w:rFonts w:hint="eastAsia"/>
          <w:sz w:val="28"/>
          <w:szCs w:val="28"/>
        </w:rPr>
        <w:t>《财政部</w:t>
      </w:r>
      <w:r>
        <w:rPr>
          <w:rFonts w:hint="eastAsia"/>
          <w:sz w:val="28"/>
          <w:szCs w:val="28"/>
        </w:rPr>
        <w:t xml:space="preserve"> </w:t>
      </w:r>
      <w:r>
        <w:rPr>
          <w:rFonts w:hint="eastAsia"/>
          <w:sz w:val="28"/>
          <w:szCs w:val="28"/>
        </w:rPr>
        <w:t>税务总局</w:t>
      </w:r>
      <w:r>
        <w:rPr>
          <w:rFonts w:hint="eastAsia"/>
          <w:sz w:val="28"/>
          <w:szCs w:val="28"/>
        </w:rPr>
        <w:t xml:space="preserve"> </w:t>
      </w:r>
      <w:r>
        <w:rPr>
          <w:rFonts w:hint="eastAsia"/>
          <w:sz w:val="28"/>
          <w:szCs w:val="28"/>
        </w:rPr>
        <w:t>科技部关于企业委托境外研究开发费用税前加计扣除有关政策问题的通知》</w:t>
      </w:r>
      <w:r>
        <w:rPr>
          <w:rFonts w:hint="eastAsia"/>
          <w:sz w:val="28"/>
          <w:szCs w:val="28"/>
        </w:rPr>
        <w:t>(</w:t>
      </w:r>
      <w:r>
        <w:rPr>
          <w:rFonts w:hint="eastAsia"/>
          <w:sz w:val="28"/>
          <w:szCs w:val="28"/>
        </w:rPr>
        <w:t>财税〔</w:t>
      </w:r>
      <w:r>
        <w:rPr>
          <w:rFonts w:hint="eastAsia"/>
          <w:sz w:val="28"/>
          <w:szCs w:val="28"/>
        </w:rPr>
        <w:t>2018</w:t>
      </w:r>
      <w:r>
        <w:rPr>
          <w:rFonts w:hint="eastAsia"/>
          <w:sz w:val="28"/>
          <w:szCs w:val="28"/>
        </w:rPr>
        <w:t>〕</w:t>
      </w:r>
      <w:r>
        <w:rPr>
          <w:rFonts w:hint="eastAsia"/>
          <w:sz w:val="28"/>
          <w:szCs w:val="28"/>
        </w:rPr>
        <w:t>64</w:t>
      </w:r>
      <w:r>
        <w:rPr>
          <w:rFonts w:hint="eastAsia"/>
          <w:sz w:val="28"/>
          <w:szCs w:val="28"/>
        </w:rPr>
        <w:t>号</w:t>
      </w:r>
      <w:r>
        <w:rPr>
          <w:rFonts w:hint="eastAsia"/>
          <w:sz w:val="28"/>
          <w:szCs w:val="28"/>
        </w:rPr>
        <w:t xml:space="preserve"> )</w:t>
      </w:r>
    </w:p>
    <w:p w:rsidR="00EC2883" w:rsidRDefault="00B8794C">
      <w:pPr>
        <w:rPr>
          <w:sz w:val="28"/>
          <w:szCs w:val="28"/>
        </w:rPr>
      </w:pPr>
      <w:r>
        <w:rPr>
          <w:rFonts w:hint="eastAsia"/>
          <w:sz w:val="28"/>
          <w:szCs w:val="28"/>
        </w:rPr>
        <w:t>一、委托境外进行研发活动所发生的费用，按照费用实际发生额的</w:t>
      </w:r>
      <w:r>
        <w:rPr>
          <w:rFonts w:hint="eastAsia"/>
          <w:sz w:val="28"/>
          <w:szCs w:val="28"/>
        </w:rPr>
        <w:t>80%</w:t>
      </w:r>
      <w:r>
        <w:rPr>
          <w:rFonts w:hint="eastAsia"/>
          <w:sz w:val="28"/>
          <w:szCs w:val="28"/>
        </w:rPr>
        <w:t>计入委托方的委托境外研发费用。委托</w:t>
      </w:r>
      <w:r>
        <w:rPr>
          <w:rFonts w:hint="eastAsia"/>
          <w:sz w:val="28"/>
          <w:szCs w:val="28"/>
        </w:rPr>
        <w:t>境外研发费用不超过境内符合条件的研发费用三分之二的部分，可以按规定在企业所得税前加计扣除。</w:t>
      </w:r>
      <w:r>
        <w:rPr>
          <w:rFonts w:hint="eastAsia"/>
          <w:sz w:val="28"/>
          <w:szCs w:val="28"/>
        </w:rPr>
        <w:t xml:space="preserve"> </w:t>
      </w:r>
      <w:r>
        <w:rPr>
          <w:rFonts w:hint="eastAsia"/>
          <w:sz w:val="28"/>
          <w:szCs w:val="28"/>
        </w:rPr>
        <w:t xml:space="preserve">　　</w:t>
      </w:r>
    </w:p>
    <w:p w:rsidR="00EC2883" w:rsidRDefault="00B8794C">
      <w:pPr>
        <w:rPr>
          <w:sz w:val="28"/>
          <w:szCs w:val="28"/>
        </w:rPr>
      </w:pPr>
      <w:r>
        <w:rPr>
          <w:rFonts w:hint="eastAsia"/>
          <w:sz w:val="28"/>
          <w:szCs w:val="28"/>
        </w:rPr>
        <w:t>上述费用实际发生额应按照独立交易原则确定。委托方与受托方存在</w:t>
      </w:r>
      <w:r>
        <w:rPr>
          <w:rFonts w:hint="eastAsia"/>
          <w:sz w:val="28"/>
          <w:szCs w:val="28"/>
        </w:rPr>
        <w:lastRenderedPageBreak/>
        <w:t>关联关系的，受托方应向委托方提供研发项目费用支出明细情况。</w:t>
      </w:r>
      <w:r>
        <w:rPr>
          <w:rFonts w:hint="eastAsia"/>
          <w:sz w:val="28"/>
          <w:szCs w:val="28"/>
        </w:rPr>
        <w:t> </w:t>
      </w:r>
    </w:p>
    <w:p w:rsidR="00EC2883" w:rsidRDefault="00B8794C">
      <w:pPr>
        <w:rPr>
          <w:sz w:val="28"/>
          <w:szCs w:val="28"/>
        </w:rPr>
      </w:pPr>
      <w:r>
        <w:rPr>
          <w:rFonts w:hint="eastAsia"/>
          <w:sz w:val="28"/>
          <w:szCs w:val="28"/>
        </w:rPr>
        <w:t>……</w:t>
      </w:r>
      <w:r>
        <w:rPr>
          <w:rFonts w:hint="eastAsia"/>
          <w:sz w:val="28"/>
          <w:szCs w:val="28"/>
        </w:rPr>
        <w:t> </w:t>
      </w:r>
    </w:p>
    <w:p w:rsidR="00EC2883" w:rsidRDefault="00B8794C">
      <w:pPr>
        <w:rPr>
          <w:sz w:val="28"/>
          <w:szCs w:val="28"/>
        </w:rPr>
      </w:pPr>
      <w:r>
        <w:rPr>
          <w:rFonts w:hint="eastAsia"/>
          <w:sz w:val="28"/>
          <w:szCs w:val="28"/>
        </w:rPr>
        <w:t>六、本通知所称委托境外进行研发活动不包括委托境外个人进行的研发活动。”</w:t>
      </w:r>
      <w:r>
        <w:rPr>
          <w:rFonts w:hint="eastAsia"/>
          <w:sz w:val="28"/>
          <w:szCs w:val="28"/>
        </w:rPr>
        <w:t> </w:t>
      </w:r>
    </w:p>
    <w:p w:rsidR="00EC2883" w:rsidRDefault="00B8794C">
      <w:pPr>
        <w:rPr>
          <w:sz w:val="28"/>
          <w:szCs w:val="28"/>
        </w:rPr>
      </w:pPr>
      <w:r>
        <w:rPr>
          <w:rFonts w:hint="eastAsia"/>
          <w:sz w:val="28"/>
          <w:szCs w:val="28"/>
        </w:rPr>
        <w:t>因此，企业委托境外个人研发项目，该笔委托研发费用不可以在企业所得税税前加计扣除。</w:t>
      </w:r>
    </w:p>
    <w:p w:rsidR="00EC2883" w:rsidRDefault="00EC2883">
      <w:pPr>
        <w:rPr>
          <w:sz w:val="28"/>
          <w:szCs w:val="28"/>
        </w:rPr>
      </w:pPr>
    </w:p>
    <w:p w:rsidR="00EC2883" w:rsidRDefault="00B8794C">
      <w:pPr>
        <w:rPr>
          <w:sz w:val="28"/>
          <w:szCs w:val="28"/>
        </w:rPr>
      </w:pPr>
      <w:r>
        <w:rPr>
          <w:rFonts w:hint="eastAsia"/>
          <w:sz w:val="28"/>
          <w:szCs w:val="28"/>
        </w:rPr>
        <w:t>7.</w:t>
      </w:r>
      <w:r>
        <w:rPr>
          <w:rFonts w:hint="eastAsia"/>
          <w:sz w:val="28"/>
          <w:szCs w:val="28"/>
        </w:rPr>
        <w:t>营改增建筑工程新老项目如何界定？</w:t>
      </w:r>
    </w:p>
    <w:p w:rsidR="00EC2883" w:rsidRDefault="00B8794C">
      <w:pPr>
        <w:rPr>
          <w:sz w:val="28"/>
          <w:szCs w:val="28"/>
        </w:rPr>
      </w:pPr>
      <w:r>
        <w:rPr>
          <w:rFonts w:hint="eastAsia"/>
          <w:sz w:val="28"/>
          <w:szCs w:val="28"/>
        </w:rPr>
        <w:t>答：根据</w:t>
      </w:r>
      <w:r>
        <w:rPr>
          <w:rFonts w:hint="eastAsia"/>
          <w:sz w:val="28"/>
          <w:szCs w:val="28"/>
        </w:rPr>
        <w:t>36</w:t>
      </w:r>
      <w:r>
        <w:rPr>
          <w:rFonts w:hint="eastAsia"/>
          <w:sz w:val="28"/>
          <w:szCs w:val="28"/>
        </w:rPr>
        <w:t>号文件附件</w:t>
      </w:r>
      <w:r>
        <w:rPr>
          <w:rFonts w:hint="eastAsia"/>
          <w:sz w:val="28"/>
          <w:szCs w:val="28"/>
        </w:rPr>
        <w:t>2</w:t>
      </w:r>
      <w:r>
        <w:rPr>
          <w:rFonts w:hint="eastAsia"/>
          <w:sz w:val="28"/>
          <w:szCs w:val="28"/>
        </w:rPr>
        <w:t>的规定，建筑工程老项目包括两种：一是《建筑工程施工许可证》注明的合同开工日期在</w:t>
      </w:r>
      <w:r>
        <w:rPr>
          <w:rFonts w:hint="eastAsia"/>
          <w:sz w:val="28"/>
          <w:szCs w:val="28"/>
        </w:rPr>
        <w:t>2016</w:t>
      </w:r>
      <w:r>
        <w:rPr>
          <w:rFonts w:hint="eastAsia"/>
          <w:sz w:val="28"/>
          <w:szCs w:val="28"/>
        </w:rPr>
        <w:t>年</w:t>
      </w:r>
      <w:r>
        <w:rPr>
          <w:rFonts w:hint="eastAsia"/>
          <w:sz w:val="28"/>
          <w:szCs w:val="28"/>
        </w:rPr>
        <w:t>4</w:t>
      </w:r>
      <w:r>
        <w:rPr>
          <w:rFonts w:hint="eastAsia"/>
          <w:sz w:val="28"/>
          <w:szCs w:val="28"/>
        </w:rPr>
        <w:t>月</w:t>
      </w:r>
      <w:r>
        <w:rPr>
          <w:rFonts w:hint="eastAsia"/>
          <w:sz w:val="28"/>
          <w:szCs w:val="28"/>
        </w:rPr>
        <w:t>30</w:t>
      </w:r>
      <w:r>
        <w:rPr>
          <w:rFonts w:hint="eastAsia"/>
          <w:sz w:val="28"/>
          <w:szCs w:val="28"/>
        </w:rPr>
        <w:t>日前的建筑工程项目；二是未取得《建筑工程施工许可证》的，建筑工程承包合同注明的开工日期在</w:t>
      </w:r>
      <w:r>
        <w:rPr>
          <w:rFonts w:hint="eastAsia"/>
          <w:sz w:val="28"/>
          <w:szCs w:val="28"/>
        </w:rPr>
        <w:t>2016</w:t>
      </w:r>
      <w:r>
        <w:rPr>
          <w:rFonts w:hint="eastAsia"/>
          <w:sz w:val="28"/>
          <w:szCs w:val="28"/>
        </w:rPr>
        <w:t>年</w:t>
      </w:r>
      <w:r>
        <w:rPr>
          <w:rFonts w:hint="eastAsia"/>
          <w:sz w:val="28"/>
          <w:szCs w:val="28"/>
        </w:rPr>
        <w:t>4</w:t>
      </w:r>
      <w:r>
        <w:rPr>
          <w:rFonts w:hint="eastAsia"/>
          <w:sz w:val="28"/>
          <w:szCs w:val="28"/>
        </w:rPr>
        <w:t>月</w:t>
      </w:r>
      <w:r>
        <w:rPr>
          <w:rFonts w:hint="eastAsia"/>
          <w:sz w:val="28"/>
          <w:szCs w:val="28"/>
        </w:rPr>
        <w:t>30</w:t>
      </w:r>
      <w:r>
        <w:rPr>
          <w:rFonts w:hint="eastAsia"/>
          <w:sz w:val="28"/>
          <w:szCs w:val="28"/>
        </w:rPr>
        <w:t>日前的建筑工程项目。</w:t>
      </w:r>
    </w:p>
    <w:p w:rsidR="00EC2883" w:rsidRDefault="00EC2883">
      <w:pPr>
        <w:rPr>
          <w:sz w:val="28"/>
          <w:szCs w:val="28"/>
        </w:rPr>
      </w:pPr>
    </w:p>
    <w:p w:rsidR="00EC2883" w:rsidRDefault="00B8794C">
      <w:pPr>
        <w:rPr>
          <w:sz w:val="28"/>
          <w:szCs w:val="28"/>
        </w:rPr>
      </w:pPr>
      <w:r>
        <w:rPr>
          <w:rFonts w:hint="eastAsia"/>
          <w:sz w:val="28"/>
          <w:szCs w:val="28"/>
        </w:rPr>
        <w:t>8.</w:t>
      </w:r>
      <w:r>
        <w:rPr>
          <w:rFonts w:hint="eastAsia"/>
          <w:sz w:val="28"/>
          <w:szCs w:val="28"/>
        </w:rPr>
        <w:t>机动车专用发票已经红冲，再开蓝字发票时提示“合格证红冲中，不允许使用”？</w:t>
      </w:r>
    </w:p>
    <w:p w:rsidR="00EC2883" w:rsidRDefault="00B8794C">
      <w:pPr>
        <w:rPr>
          <w:sz w:val="28"/>
          <w:szCs w:val="28"/>
        </w:rPr>
      </w:pPr>
      <w:r>
        <w:rPr>
          <w:rFonts w:hint="eastAsia"/>
          <w:sz w:val="28"/>
          <w:szCs w:val="28"/>
        </w:rPr>
        <w:t>答：请核实是否是只开了红字信息表，没有开具红字发票导致的。</w:t>
      </w:r>
    </w:p>
    <w:sectPr w:rsidR="00EC2883" w:rsidSect="00EC28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94C" w:rsidRDefault="00B8794C" w:rsidP="0048561D">
      <w:r>
        <w:separator/>
      </w:r>
    </w:p>
  </w:endnote>
  <w:endnote w:type="continuationSeparator" w:id="1">
    <w:p w:rsidR="00B8794C" w:rsidRDefault="00B8794C" w:rsidP="004856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94C" w:rsidRDefault="00B8794C" w:rsidP="0048561D">
      <w:r>
        <w:separator/>
      </w:r>
    </w:p>
  </w:footnote>
  <w:footnote w:type="continuationSeparator" w:id="1">
    <w:p w:rsidR="00B8794C" w:rsidRDefault="00B8794C" w:rsidP="004856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1007"/>
    <w:rsid w:val="00126E49"/>
    <w:rsid w:val="00155DF7"/>
    <w:rsid w:val="00230AA5"/>
    <w:rsid w:val="002613E5"/>
    <w:rsid w:val="002B1776"/>
    <w:rsid w:val="002D747F"/>
    <w:rsid w:val="003264CF"/>
    <w:rsid w:val="00384A70"/>
    <w:rsid w:val="0046342E"/>
    <w:rsid w:val="0048561D"/>
    <w:rsid w:val="004965E0"/>
    <w:rsid w:val="00497824"/>
    <w:rsid w:val="004E277B"/>
    <w:rsid w:val="00506867"/>
    <w:rsid w:val="005B6CCD"/>
    <w:rsid w:val="00601085"/>
    <w:rsid w:val="00664C01"/>
    <w:rsid w:val="006947C1"/>
    <w:rsid w:val="007936F0"/>
    <w:rsid w:val="0081786B"/>
    <w:rsid w:val="00855E72"/>
    <w:rsid w:val="00876540"/>
    <w:rsid w:val="008837BC"/>
    <w:rsid w:val="00972E2D"/>
    <w:rsid w:val="009E7DDF"/>
    <w:rsid w:val="009F6476"/>
    <w:rsid w:val="00A16072"/>
    <w:rsid w:val="00A44EA9"/>
    <w:rsid w:val="00A778A9"/>
    <w:rsid w:val="00AA03E5"/>
    <w:rsid w:val="00AB0C00"/>
    <w:rsid w:val="00B21924"/>
    <w:rsid w:val="00B54BB4"/>
    <w:rsid w:val="00B604CA"/>
    <w:rsid w:val="00B74287"/>
    <w:rsid w:val="00B8794C"/>
    <w:rsid w:val="00B87A6E"/>
    <w:rsid w:val="00BB3FC2"/>
    <w:rsid w:val="00BC2489"/>
    <w:rsid w:val="00C12EB8"/>
    <w:rsid w:val="00C25F81"/>
    <w:rsid w:val="00C25FBE"/>
    <w:rsid w:val="00C63BBD"/>
    <w:rsid w:val="00D84FA9"/>
    <w:rsid w:val="00DE006D"/>
    <w:rsid w:val="00DE03DF"/>
    <w:rsid w:val="00DF4F80"/>
    <w:rsid w:val="00E14C70"/>
    <w:rsid w:val="00E4173D"/>
    <w:rsid w:val="00E540A2"/>
    <w:rsid w:val="00E5771B"/>
    <w:rsid w:val="00E7173F"/>
    <w:rsid w:val="00EA2762"/>
    <w:rsid w:val="00EC2883"/>
    <w:rsid w:val="00EF6096"/>
    <w:rsid w:val="00F83FE7"/>
    <w:rsid w:val="00FA77C4"/>
    <w:rsid w:val="00FD1007"/>
    <w:rsid w:val="02D533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8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C2883"/>
    <w:rPr>
      <w:sz w:val="18"/>
      <w:szCs w:val="18"/>
    </w:rPr>
  </w:style>
  <w:style w:type="paragraph" w:styleId="a4">
    <w:name w:val="footer"/>
    <w:basedOn w:val="a"/>
    <w:link w:val="Char0"/>
    <w:uiPriority w:val="99"/>
    <w:unhideWhenUsed/>
    <w:rsid w:val="00EC2883"/>
    <w:pPr>
      <w:tabs>
        <w:tab w:val="center" w:pos="4153"/>
        <w:tab w:val="right" w:pos="8306"/>
      </w:tabs>
      <w:snapToGrid w:val="0"/>
      <w:jc w:val="left"/>
    </w:pPr>
    <w:rPr>
      <w:sz w:val="18"/>
      <w:szCs w:val="18"/>
    </w:rPr>
  </w:style>
  <w:style w:type="paragraph" w:styleId="a5">
    <w:name w:val="header"/>
    <w:basedOn w:val="a"/>
    <w:link w:val="Char1"/>
    <w:uiPriority w:val="99"/>
    <w:unhideWhenUsed/>
    <w:rsid w:val="00EC2883"/>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EC2883"/>
    <w:pPr>
      <w:widowControl/>
      <w:spacing w:before="100" w:beforeAutospacing="1" w:after="100" w:afterAutospacing="1"/>
      <w:jc w:val="left"/>
    </w:pPr>
    <w:rPr>
      <w:rFonts w:ascii="宋体" w:eastAsia="宋体" w:hAnsi="宋体" w:cs="宋体"/>
      <w:kern w:val="0"/>
      <w:sz w:val="24"/>
    </w:rPr>
  </w:style>
  <w:style w:type="character" w:styleId="a7">
    <w:name w:val="Strong"/>
    <w:basedOn w:val="a0"/>
    <w:uiPriority w:val="22"/>
    <w:qFormat/>
    <w:rsid w:val="00EC2883"/>
    <w:rPr>
      <w:b/>
      <w:bCs/>
    </w:rPr>
  </w:style>
  <w:style w:type="paragraph" w:styleId="a8">
    <w:name w:val="List Paragraph"/>
    <w:basedOn w:val="a"/>
    <w:uiPriority w:val="34"/>
    <w:qFormat/>
    <w:rsid w:val="00EC2883"/>
    <w:pPr>
      <w:ind w:firstLineChars="200" w:firstLine="420"/>
    </w:pPr>
  </w:style>
  <w:style w:type="character" w:customStyle="1" w:styleId="Char">
    <w:name w:val="批注框文本 Char"/>
    <w:basedOn w:val="a0"/>
    <w:link w:val="a3"/>
    <w:uiPriority w:val="99"/>
    <w:semiHidden/>
    <w:rsid w:val="00EC2883"/>
    <w:rPr>
      <w:sz w:val="18"/>
      <w:szCs w:val="18"/>
    </w:rPr>
  </w:style>
  <w:style w:type="character" w:customStyle="1" w:styleId="Char1">
    <w:name w:val="页眉 Char"/>
    <w:basedOn w:val="a0"/>
    <w:link w:val="a5"/>
    <w:uiPriority w:val="99"/>
    <w:qFormat/>
    <w:rsid w:val="00EC2883"/>
    <w:rPr>
      <w:sz w:val="18"/>
      <w:szCs w:val="18"/>
    </w:rPr>
  </w:style>
  <w:style w:type="character" w:customStyle="1" w:styleId="Char0">
    <w:name w:val="页脚 Char"/>
    <w:basedOn w:val="a0"/>
    <w:link w:val="a4"/>
    <w:uiPriority w:val="99"/>
    <w:rsid w:val="00EC288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4</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YFJ-TF</cp:lastModifiedBy>
  <cp:revision>63</cp:revision>
  <dcterms:created xsi:type="dcterms:W3CDTF">2021-10-08T07:41:00Z</dcterms:created>
  <dcterms:modified xsi:type="dcterms:W3CDTF">2021-12-21T07:42:00Z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